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C" w:rsidRPr="0054217C" w:rsidRDefault="0054372C" w:rsidP="0054217C">
      <w:pPr>
        <w:pStyle w:val="Heading1"/>
        <w:rPr>
          <w:b/>
        </w:rPr>
      </w:pPr>
      <w:r w:rsidRPr="0054217C">
        <w:rPr>
          <w:b/>
        </w:rPr>
        <w:t>Literary Worlds</w:t>
      </w:r>
      <w:r w:rsidR="0054217C">
        <w:rPr>
          <w:b/>
        </w:rPr>
        <w:t xml:space="preserve">:  </w:t>
      </w:r>
      <w:r w:rsidRPr="0054217C">
        <w:rPr>
          <w:b/>
        </w:rPr>
        <w:t>Navigating the Common Module</w:t>
      </w:r>
    </w:p>
    <w:p w:rsidR="0054217C" w:rsidRDefault="0054217C" w:rsidP="0054217C">
      <w:pPr>
        <w:pStyle w:val="Heading2"/>
      </w:pPr>
    </w:p>
    <w:p w:rsidR="0054372C" w:rsidRPr="003A0E1D" w:rsidRDefault="0054372C" w:rsidP="0054217C">
      <w:pPr>
        <w:pStyle w:val="Heading2"/>
        <w:rPr>
          <w:b/>
        </w:rPr>
      </w:pPr>
      <w:r w:rsidRPr="003A0E1D">
        <w:rPr>
          <w:b/>
        </w:rPr>
        <w:t>The Rubric</w:t>
      </w:r>
    </w:p>
    <w:p w:rsidR="0054372C" w:rsidRDefault="0054372C">
      <w:r>
        <w:t>Below is a copy of the rubric from the NESA website.  Identify key ideas and write questions that you could be asked in exams that link directly to the rubric.  The first one is done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103"/>
        <w:gridCol w:w="2523"/>
      </w:tblGrid>
      <w:tr w:rsidR="0054217C" w:rsidTr="0054217C">
        <w:tc>
          <w:tcPr>
            <w:tcW w:w="2830" w:type="dxa"/>
            <w:tcBorders>
              <w:top w:val="single" w:sz="4" w:space="0" w:color="auto"/>
              <w:left w:val="single" w:sz="4" w:space="0" w:color="auto"/>
              <w:bottom w:val="single" w:sz="4" w:space="0" w:color="auto"/>
              <w:right w:val="single" w:sz="4" w:space="0" w:color="auto"/>
            </w:tcBorders>
            <w:shd w:val="clear" w:color="auto" w:fill="FFFF00"/>
          </w:tcPr>
          <w:p w:rsidR="0054372C" w:rsidRDefault="0054372C">
            <w:r>
              <w:t>How do texts represent the complexity of our lives in literary worlds?</w:t>
            </w:r>
          </w:p>
        </w:tc>
        <w:tc>
          <w:tcPr>
            <w:tcW w:w="5103" w:type="dxa"/>
            <w:vMerge w:val="restart"/>
            <w:tcBorders>
              <w:left w:val="single" w:sz="4" w:space="0" w:color="auto"/>
            </w:tcBorders>
          </w:tcPr>
          <w:p w:rsidR="0054372C" w:rsidRDefault="0054372C">
            <w:r>
              <w:rPr>
                <w:rStyle w:val="Strong"/>
                <w:rFonts w:ascii="Arial" w:hAnsi="Arial" w:cs="Arial"/>
                <w:color w:val="626262"/>
                <w:sz w:val="27"/>
                <w:szCs w:val="27"/>
                <w:shd w:val="clear" w:color="auto" w:fill="FFFFFF"/>
              </w:rPr>
              <w:t>Common Module – Literary Worlds</w:t>
            </w:r>
            <w:r>
              <w:rPr>
                <w:rFonts w:ascii="Arial" w:hAnsi="Arial" w:cs="Arial"/>
                <w:color w:val="626262"/>
              </w:rPr>
              <w:br/>
            </w:r>
            <w:r>
              <w:rPr>
                <w:rFonts w:ascii="Arial" w:hAnsi="Arial" w:cs="Arial"/>
                <w:color w:val="626262"/>
              </w:rPr>
              <w:br/>
            </w:r>
            <w:r>
              <w:rPr>
                <w:rFonts w:ascii="Arial" w:hAnsi="Arial" w:cs="Arial"/>
                <w:color w:val="626262"/>
                <w:shd w:val="clear" w:color="auto" w:fill="FFFFFF"/>
              </w:rPr>
              <w:t xml:space="preserve">In this module students explore, investigate, experiment with and </w:t>
            </w:r>
            <w:r w:rsidRPr="0054372C">
              <w:rPr>
                <w:rFonts w:ascii="Arial" w:hAnsi="Arial" w:cs="Arial"/>
                <w:color w:val="626262"/>
                <w:highlight w:val="yellow"/>
                <w:shd w:val="clear" w:color="auto" w:fill="FFFFFF"/>
              </w:rPr>
              <w:t>evaluate the ways texts represent and illuminate the complexity of individual and collective lives in literary worlds.</w:t>
            </w:r>
            <w:r>
              <w:rPr>
                <w:rFonts w:ascii="Arial" w:hAnsi="Arial" w:cs="Arial"/>
                <w:color w:val="626262"/>
                <w:shd w:val="clear" w:color="auto" w:fill="FFFFFF"/>
              </w:rPr>
              <w:t xml:space="preserve"> Students evaluate how ideas and ways of thinking are shaped by personal, social, historical and cultural contexts. They extend their understanding of the ways that texts contribute to their awareness of the diversity of ideas, attitudes and perspectives evident in texts.</w:t>
            </w:r>
            <w:r>
              <w:rPr>
                <w:rFonts w:ascii="Arial" w:hAnsi="Arial" w:cs="Arial"/>
                <w:color w:val="626262"/>
              </w:rPr>
              <w:br/>
            </w:r>
            <w:r>
              <w:rPr>
                <w:rFonts w:ascii="Arial" w:hAnsi="Arial" w:cs="Arial"/>
                <w:color w:val="626262"/>
                <w:shd w:val="clear" w:color="auto" w:fill="FFFFFF"/>
              </w:rPr>
              <w:t> </w:t>
            </w:r>
            <w:r>
              <w:rPr>
                <w:rFonts w:ascii="Arial" w:hAnsi="Arial" w:cs="Arial"/>
                <w:color w:val="626262"/>
              </w:rPr>
              <w:br/>
            </w:r>
            <w:r>
              <w:rPr>
                <w:rFonts w:ascii="Arial" w:hAnsi="Arial" w:cs="Arial"/>
                <w:color w:val="626262"/>
                <w:shd w:val="clear" w:color="auto" w:fill="FFFFFF"/>
              </w:rPr>
              <w:t>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w:t>
            </w:r>
            <w:r>
              <w:rPr>
                <w:rFonts w:ascii="Arial" w:hAnsi="Arial" w:cs="Arial"/>
                <w:color w:val="626262"/>
              </w:rPr>
              <w:br/>
            </w:r>
            <w:r>
              <w:rPr>
                <w:rFonts w:ascii="Arial" w:hAnsi="Arial" w:cs="Arial"/>
                <w:color w:val="626262"/>
                <w:shd w:val="clear" w:color="auto" w:fill="FFFFFF"/>
              </w:rPr>
              <w:t> </w:t>
            </w:r>
            <w:r>
              <w:rPr>
                <w:rFonts w:ascii="Arial" w:hAnsi="Arial" w:cs="Arial"/>
                <w:color w:val="626262"/>
              </w:rPr>
              <w:br/>
            </w:r>
            <w:r>
              <w:rPr>
                <w:rFonts w:ascii="Arial" w:hAnsi="Arial" w:cs="Arial"/>
                <w:color w:val="626262"/>
                <w:shd w:val="clear" w:color="auto" w:fill="FFFFFF"/>
              </w:rPr>
              <w:t>Students consider how personal, social, historical and cultural context influence how texts are valued and how context influences their responses to these diverse literary worlds. They appraise their own values, assumptions and dispositions as they develop further understanding of how texts make meaning.</w:t>
            </w:r>
            <w:r>
              <w:rPr>
                <w:rFonts w:ascii="Arial" w:hAnsi="Arial" w:cs="Arial"/>
                <w:color w:val="626262"/>
              </w:rPr>
              <w:br/>
            </w:r>
            <w:r>
              <w:rPr>
                <w:rFonts w:ascii="Arial" w:hAnsi="Arial" w:cs="Arial"/>
                <w:color w:val="626262"/>
                <w:shd w:val="clear" w:color="auto" w:fill="FFFFFF"/>
              </w:rPr>
              <w:t> </w:t>
            </w:r>
            <w:r>
              <w:rPr>
                <w:rFonts w:ascii="Arial" w:hAnsi="Arial" w:cs="Arial"/>
                <w:color w:val="626262"/>
              </w:rPr>
              <w:br/>
            </w:r>
            <w:r>
              <w:rPr>
                <w:rFonts w:ascii="Arial" w:hAnsi="Arial" w:cs="Arial"/>
                <w:color w:val="626262"/>
                <w:shd w:val="clear" w:color="auto" w:fill="FFFFFF"/>
              </w:rPr>
              <w:t>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w:t>
            </w:r>
            <w:r>
              <w:rPr>
                <w:rFonts w:ascii="Arial" w:hAnsi="Arial" w:cs="Arial"/>
                <w:color w:val="626262"/>
              </w:rPr>
              <w:br/>
            </w:r>
            <w:r>
              <w:rPr>
                <w:rFonts w:ascii="Arial" w:hAnsi="Arial" w:cs="Arial"/>
                <w:color w:val="626262"/>
                <w:shd w:val="clear" w:color="auto" w:fill="FFFFFF"/>
              </w:rPr>
              <w:t> </w:t>
            </w:r>
            <w:r>
              <w:rPr>
                <w:rFonts w:ascii="Arial" w:hAnsi="Arial" w:cs="Arial"/>
                <w:color w:val="626262"/>
              </w:rPr>
              <w:br/>
            </w:r>
            <w:r>
              <w:rPr>
                <w:rFonts w:ascii="Arial" w:hAnsi="Arial" w:cs="Arial"/>
                <w:color w:val="626262"/>
                <w:shd w:val="clear" w:color="auto" w:fill="FFFFFF"/>
              </w:rPr>
              <w:t>Each elective in this module involves the study of three texts from the prescribed list, with at least two being print texts. Students explore, analyse and critically evaluate a range of other texts that construct private, public and imaginary worlds. </w:t>
            </w:r>
            <w:r>
              <w:rPr>
                <w:rFonts w:ascii="Arial" w:hAnsi="Arial" w:cs="Arial"/>
                <w:color w:val="626262"/>
              </w:rPr>
              <w:br/>
            </w:r>
            <w:r>
              <w:rPr>
                <w:rFonts w:ascii="Arial" w:hAnsi="Arial" w:cs="Arial"/>
                <w:color w:val="626262"/>
              </w:rPr>
              <w:br/>
            </w:r>
            <w:r>
              <w:rPr>
                <w:rFonts w:ascii="Arial" w:hAnsi="Arial" w:cs="Arial"/>
                <w:color w:val="626262"/>
                <w:sz w:val="20"/>
                <w:szCs w:val="20"/>
                <w:shd w:val="clear" w:color="auto" w:fill="FFFFFF"/>
              </w:rPr>
              <w:t>From NESA website:  </w:t>
            </w:r>
            <w:hyperlink r:id="rId7" w:tgtFrame="_blank" w:history="1">
              <w:r>
                <w:rPr>
                  <w:rStyle w:val="Hyperlink"/>
                  <w:rFonts w:ascii="Arial" w:hAnsi="Arial" w:cs="Arial"/>
                  <w:color w:val="546270"/>
                  <w:sz w:val="20"/>
                  <w:szCs w:val="20"/>
                  <w:u w:val="none"/>
                  <w:shd w:val="clear" w:color="auto" w:fill="FFFFFF"/>
                </w:rPr>
                <w:t>https://educationstandards.nsw.edu.au/wps/portal/nesa/11-12/stage-6-learning-areas/stage-6-english/english-extension-2017</w:t>
              </w:r>
            </w:hyperlink>
            <w:r>
              <w:rPr>
                <w:rFonts w:ascii="Arial" w:hAnsi="Arial" w:cs="Arial"/>
                <w:color w:val="626262"/>
                <w:sz w:val="20"/>
                <w:szCs w:val="20"/>
                <w:shd w:val="clear" w:color="auto" w:fill="FFFFFF"/>
              </w:rPr>
              <w:t> (Accessed October, 2018)</w:t>
            </w:r>
          </w:p>
        </w:tc>
        <w:tc>
          <w:tcPr>
            <w:tcW w:w="2523" w:type="dxa"/>
          </w:tcPr>
          <w:p w:rsidR="0054372C" w:rsidRDefault="0054372C"/>
        </w:tc>
      </w:tr>
      <w:tr w:rsidR="0054217C" w:rsidTr="0054217C">
        <w:tc>
          <w:tcPr>
            <w:tcW w:w="2830" w:type="dxa"/>
            <w:tcBorders>
              <w:top w:val="single" w:sz="4" w:space="0" w:color="auto"/>
              <w:bottom w:val="single" w:sz="4" w:space="0" w:color="auto"/>
            </w:tcBorders>
          </w:tcPr>
          <w:p w:rsidR="0054372C" w:rsidRDefault="0054372C"/>
        </w:tc>
        <w:tc>
          <w:tcPr>
            <w:tcW w:w="5103" w:type="dxa"/>
            <w:vMerge/>
          </w:tcPr>
          <w:p w:rsidR="0054372C" w:rsidRDefault="0054372C"/>
        </w:tc>
        <w:tc>
          <w:tcPr>
            <w:tcW w:w="2523" w:type="dxa"/>
            <w:tcBorders>
              <w:bottom w:val="single" w:sz="4" w:space="0" w:color="auto"/>
            </w:tcBorders>
          </w:tcPr>
          <w:p w:rsidR="0054372C" w:rsidRDefault="0054372C"/>
        </w:tc>
      </w:tr>
      <w:tr w:rsidR="0054217C" w:rsidTr="0054217C">
        <w:tc>
          <w:tcPr>
            <w:tcW w:w="2830" w:type="dxa"/>
            <w:tcBorders>
              <w:top w:val="single" w:sz="4" w:space="0" w:color="auto"/>
              <w:left w:val="single" w:sz="4" w:space="0" w:color="auto"/>
              <w:bottom w:val="single" w:sz="4" w:space="0" w:color="auto"/>
              <w:right w:val="single" w:sz="4" w:space="0" w:color="auto"/>
            </w:tcBorders>
          </w:tcPr>
          <w:p w:rsidR="0054372C" w:rsidRDefault="0054372C"/>
          <w:p w:rsidR="0054217C" w:rsidRDefault="0054217C"/>
          <w:p w:rsidR="0054217C" w:rsidRDefault="0054217C"/>
          <w:p w:rsidR="0054217C" w:rsidRDefault="0054217C"/>
          <w:p w:rsidR="0054217C" w:rsidRDefault="0054217C"/>
          <w:p w:rsidR="0054217C" w:rsidRDefault="0054217C"/>
          <w:p w:rsidR="0054217C" w:rsidRDefault="0054217C"/>
          <w:p w:rsidR="0054217C" w:rsidRDefault="0054217C"/>
        </w:tc>
        <w:tc>
          <w:tcPr>
            <w:tcW w:w="5103" w:type="dxa"/>
            <w:vMerge/>
            <w:tcBorders>
              <w:left w:val="single" w:sz="4" w:space="0" w:color="auto"/>
              <w:right w:val="single" w:sz="4" w:space="0" w:color="auto"/>
            </w:tcBorders>
          </w:tcPr>
          <w:p w:rsidR="0054372C" w:rsidRDefault="0054372C"/>
        </w:tc>
        <w:tc>
          <w:tcPr>
            <w:tcW w:w="2523" w:type="dxa"/>
            <w:tcBorders>
              <w:top w:val="single" w:sz="4" w:space="0" w:color="auto"/>
              <w:left w:val="single" w:sz="4" w:space="0" w:color="auto"/>
              <w:bottom w:val="single" w:sz="4" w:space="0" w:color="auto"/>
              <w:right w:val="single" w:sz="4" w:space="0" w:color="auto"/>
            </w:tcBorders>
          </w:tcPr>
          <w:p w:rsidR="0054372C" w:rsidRDefault="0054372C"/>
        </w:tc>
      </w:tr>
      <w:tr w:rsidR="0054217C" w:rsidTr="0054217C">
        <w:tc>
          <w:tcPr>
            <w:tcW w:w="2830" w:type="dxa"/>
            <w:tcBorders>
              <w:top w:val="single" w:sz="4" w:space="0" w:color="auto"/>
              <w:bottom w:val="single" w:sz="4" w:space="0" w:color="auto"/>
            </w:tcBorders>
          </w:tcPr>
          <w:p w:rsidR="0054372C" w:rsidRDefault="0054372C"/>
        </w:tc>
        <w:tc>
          <w:tcPr>
            <w:tcW w:w="5103" w:type="dxa"/>
            <w:vMerge/>
          </w:tcPr>
          <w:p w:rsidR="0054372C" w:rsidRDefault="0054372C"/>
        </w:tc>
        <w:tc>
          <w:tcPr>
            <w:tcW w:w="2523" w:type="dxa"/>
            <w:tcBorders>
              <w:top w:val="single" w:sz="4" w:space="0" w:color="auto"/>
              <w:bottom w:val="single" w:sz="4" w:space="0" w:color="auto"/>
            </w:tcBorders>
          </w:tcPr>
          <w:p w:rsidR="0054372C" w:rsidRDefault="0054372C"/>
        </w:tc>
      </w:tr>
      <w:tr w:rsidR="0054217C" w:rsidTr="0054217C">
        <w:tc>
          <w:tcPr>
            <w:tcW w:w="2830" w:type="dxa"/>
            <w:tcBorders>
              <w:top w:val="single" w:sz="4" w:space="0" w:color="auto"/>
              <w:left w:val="single" w:sz="4" w:space="0" w:color="auto"/>
              <w:bottom w:val="single" w:sz="4" w:space="0" w:color="auto"/>
              <w:right w:val="single" w:sz="4" w:space="0" w:color="auto"/>
            </w:tcBorders>
          </w:tcPr>
          <w:p w:rsidR="0054372C" w:rsidRDefault="0054372C"/>
          <w:p w:rsidR="0054217C" w:rsidRDefault="0054217C"/>
          <w:p w:rsidR="0054217C" w:rsidRDefault="0054217C"/>
          <w:p w:rsidR="0054217C" w:rsidRDefault="0054217C"/>
          <w:p w:rsidR="0054217C" w:rsidRDefault="0054217C"/>
          <w:p w:rsidR="0054217C" w:rsidRDefault="0054217C"/>
          <w:p w:rsidR="0054217C" w:rsidRDefault="0054217C"/>
          <w:p w:rsidR="0054217C" w:rsidRDefault="0054217C"/>
        </w:tc>
        <w:tc>
          <w:tcPr>
            <w:tcW w:w="5103" w:type="dxa"/>
            <w:vMerge/>
            <w:tcBorders>
              <w:left w:val="single" w:sz="4" w:space="0" w:color="auto"/>
              <w:right w:val="single" w:sz="4" w:space="0" w:color="auto"/>
            </w:tcBorders>
          </w:tcPr>
          <w:p w:rsidR="0054372C" w:rsidRDefault="0054372C"/>
        </w:tc>
        <w:tc>
          <w:tcPr>
            <w:tcW w:w="2523" w:type="dxa"/>
            <w:tcBorders>
              <w:top w:val="single" w:sz="4" w:space="0" w:color="auto"/>
              <w:left w:val="single" w:sz="4" w:space="0" w:color="auto"/>
              <w:bottom w:val="single" w:sz="4" w:space="0" w:color="auto"/>
              <w:right w:val="single" w:sz="4" w:space="0" w:color="auto"/>
            </w:tcBorders>
          </w:tcPr>
          <w:p w:rsidR="0054372C" w:rsidRDefault="0054372C"/>
        </w:tc>
      </w:tr>
      <w:tr w:rsidR="0054217C" w:rsidTr="0054217C">
        <w:tc>
          <w:tcPr>
            <w:tcW w:w="2830" w:type="dxa"/>
            <w:tcBorders>
              <w:top w:val="single" w:sz="4" w:space="0" w:color="auto"/>
              <w:bottom w:val="single" w:sz="4" w:space="0" w:color="auto"/>
            </w:tcBorders>
          </w:tcPr>
          <w:p w:rsidR="0054372C" w:rsidRDefault="0054372C"/>
        </w:tc>
        <w:tc>
          <w:tcPr>
            <w:tcW w:w="5103" w:type="dxa"/>
            <w:vMerge/>
          </w:tcPr>
          <w:p w:rsidR="0054372C" w:rsidRDefault="0054372C"/>
        </w:tc>
        <w:tc>
          <w:tcPr>
            <w:tcW w:w="2523" w:type="dxa"/>
            <w:tcBorders>
              <w:top w:val="single" w:sz="4" w:space="0" w:color="auto"/>
              <w:bottom w:val="single" w:sz="4" w:space="0" w:color="auto"/>
            </w:tcBorders>
          </w:tcPr>
          <w:p w:rsidR="0054372C" w:rsidRDefault="0054372C"/>
        </w:tc>
      </w:tr>
      <w:tr w:rsidR="0054217C" w:rsidTr="0054217C">
        <w:tc>
          <w:tcPr>
            <w:tcW w:w="2830" w:type="dxa"/>
            <w:tcBorders>
              <w:top w:val="single" w:sz="4" w:space="0" w:color="auto"/>
              <w:left w:val="single" w:sz="4" w:space="0" w:color="auto"/>
              <w:bottom w:val="single" w:sz="4" w:space="0" w:color="auto"/>
              <w:right w:val="single" w:sz="4" w:space="0" w:color="auto"/>
            </w:tcBorders>
          </w:tcPr>
          <w:p w:rsidR="0054372C" w:rsidRDefault="0054372C"/>
          <w:p w:rsidR="0054217C" w:rsidRDefault="0054217C"/>
          <w:p w:rsidR="0054217C" w:rsidRDefault="0054217C"/>
          <w:p w:rsidR="0054217C" w:rsidRDefault="0054217C"/>
          <w:p w:rsidR="0054217C" w:rsidRDefault="0054217C"/>
          <w:p w:rsidR="0054217C" w:rsidRDefault="0054217C"/>
          <w:p w:rsidR="0054217C" w:rsidRDefault="0054217C"/>
        </w:tc>
        <w:tc>
          <w:tcPr>
            <w:tcW w:w="5103" w:type="dxa"/>
            <w:vMerge/>
            <w:tcBorders>
              <w:left w:val="single" w:sz="4" w:space="0" w:color="auto"/>
              <w:right w:val="single" w:sz="4" w:space="0" w:color="auto"/>
            </w:tcBorders>
          </w:tcPr>
          <w:p w:rsidR="0054372C" w:rsidRDefault="0054372C"/>
        </w:tc>
        <w:tc>
          <w:tcPr>
            <w:tcW w:w="2523" w:type="dxa"/>
            <w:tcBorders>
              <w:top w:val="single" w:sz="4" w:space="0" w:color="auto"/>
              <w:left w:val="single" w:sz="4" w:space="0" w:color="auto"/>
              <w:bottom w:val="single" w:sz="4" w:space="0" w:color="auto"/>
              <w:right w:val="single" w:sz="4" w:space="0" w:color="auto"/>
            </w:tcBorders>
          </w:tcPr>
          <w:p w:rsidR="0054372C" w:rsidRDefault="0054372C"/>
        </w:tc>
      </w:tr>
      <w:tr w:rsidR="0054217C" w:rsidTr="0054217C">
        <w:tc>
          <w:tcPr>
            <w:tcW w:w="2830" w:type="dxa"/>
            <w:tcBorders>
              <w:top w:val="single" w:sz="4" w:space="0" w:color="auto"/>
              <w:bottom w:val="single" w:sz="4" w:space="0" w:color="auto"/>
            </w:tcBorders>
          </w:tcPr>
          <w:p w:rsidR="0054372C" w:rsidRDefault="0054372C"/>
        </w:tc>
        <w:tc>
          <w:tcPr>
            <w:tcW w:w="5103" w:type="dxa"/>
            <w:vMerge/>
          </w:tcPr>
          <w:p w:rsidR="0054372C" w:rsidRDefault="0054372C"/>
        </w:tc>
        <w:tc>
          <w:tcPr>
            <w:tcW w:w="2523" w:type="dxa"/>
            <w:tcBorders>
              <w:top w:val="single" w:sz="4" w:space="0" w:color="auto"/>
              <w:bottom w:val="single" w:sz="4" w:space="0" w:color="auto"/>
            </w:tcBorders>
          </w:tcPr>
          <w:p w:rsidR="0054372C" w:rsidRDefault="0054372C"/>
        </w:tc>
      </w:tr>
      <w:tr w:rsidR="0054217C" w:rsidTr="0054217C">
        <w:tc>
          <w:tcPr>
            <w:tcW w:w="2830" w:type="dxa"/>
            <w:tcBorders>
              <w:top w:val="single" w:sz="4" w:space="0" w:color="auto"/>
              <w:left w:val="single" w:sz="4" w:space="0" w:color="auto"/>
              <w:bottom w:val="single" w:sz="4" w:space="0" w:color="auto"/>
              <w:right w:val="single" w:sz="4" w:space="0" w:color="auto"/>
            </w:tcBorders>
          </w:tcPr>
          <w:p w:rsidR="0054372C" w:rsidRDefault="0054372C"/>
          <w:p w:rsidR="0054217C" w:rsidRDefault="0054217C"/>
          <w:p w:rsidR="0054217C" w:rsidRDefault="0054217C"/>
          <w:p w:rsidR="0054217C" w:rsidRDefault="0054217C"/>
          <w:p w:rsidR="0054217C" w:rsidRDefault="0054217C"/>
          <w:p w:rsidR="0054217C" w:rsidRDefault="0054217C"/>
          <w:p w:rsidR="0054217C" w:rsidRDefault="0054217C"/>
        </w:tc>
        <w:tc>
          <w:tcPr>
            <w:tcW w:w="5103" w:type="dxa"/>
            <w:vMerge/>
            <w:tcBorders>
              <w:left w:val="single" w:sz="4" w:space="0" w:color="auto"/>
              <w:right w:val="single" w:sz="4" w:space="0" w:color="auto"/>
            </w:tcBorders>
          </w:tcPr>
          <w:p w:rsidR="0054372C" w:rsidRDefault="0054372C"/>
        </w:tc>
        <w:tc>
          <w:tcPr>
            <w:tcW w:w="2523" w:type="dxa"/>
            <w:tcBorders>
              <w:top w:val="single" w:sz="4" w:space="0" w:color="auto"/>
              <w:left w:val="single" w:sz="4" w:space="0" w:color="auto"/>
              <w:bottom w:val="single" w:sz="4" w:space="0" w:color="auto"/>
              <w:right w:val="single" w:sz="4" w:space="0" w:color="auto"/>
            </w:tcBorders>
          </w:tcPr>
          <w:p w:rsidR="0054372C" w:rsidRDefault="0054372C"/>
        </w:tc>
      </w:tr>
      <w:tr w:rsidR="0054217C" w:rsidTr="0054217C">
        <w:tc>
          <w:tcPr>
            <w:tcW w:w="2830" w:type="dxa"/>
            <w:tcBorders>
              <w:top w:val="single" w:sz="4" w:space="0" w:color="auto"/>
              <w:bottom w:val="single" w:sz="4" w:space="0" w:color="auto"/>
            </w:tcBorders>
          </w:tcPr>
          <w:p w:rsidR="0054372C" w:rsidRDefault="0054372C"/>
        </w:tc>
        <w:tc>
          <w:tcPr>
            <w:tcW w:w="5103" w:type="dxa"/>
            <w:vMerge/>
          </w:tcPr>
          <w:p w:rsidR="0054372C" w:rsidRDefault="0054372C"/>
        </w:tc>
        <w:tc>
          <w:tcPr>
            <w:tcW w:w="2523" w:type="dxa"/>
            <w:tcBorders>
              <w:top w:val="single" w:sz="4" w:space="0" w:color="auto"/>
              <w:bottom w:val="single" w:sz="4" w:space="0" w:color="auto"/>
            </w:tcBorders>
          </w:tcPr>
          <w:p w:rsidR="0054372C" w:rsidRDefault="0054372C"/>
        </w:tc>
      </w:tr>
      <w:tr w:rsidR="0054217C" w:rsidTr="0054217C">
        <w:tc>
          <w:tcPr>
            <w:tcW w:w="2830" w:type="dxa"/>
            <w:tcBorders>
              <w:top w:val="single" w:sz="4" w:space="0" w:color="auto"/>
              <w:left w:val="single" w:sz="4" w:space="0" w:color="auto"/>
              <w:bottom w:val="single" w:sz="4" w:space="0" w:color="auto"/>
              <w:right w:val="single" w:sz="4" w:space="0" w:color="auto"/>
            </w:tcBorders>
          </w:tcPr>
          <w:p w:rsidR="0054372C" w:rsidRDefault="0054372C"/>
          <w:p w:rsidR="0054217C" w:rsidRDefault="0054217C"/>
          <w:p w:rsidR="0054217C" w:rsidRDefault="0054217C"/>
          <w:p w:rsidR="0054217C" w:rsidRDefault="0054217C"/>
          <w:p w:rsidR="0054217C" w:rsidRDefault="0054217C"/>
          <w:p w:rsidR="0054217C" w:rsidRDefault="0054217C"/>
        </w:tc>
        <w:tc>
          <w:tcPr>
            <w:tcW w:w="5103" w:type="dxa"/>
            <w:vMerge/>
            <w:tcBorders>
              <w:left w:val="single" w:sz="4" w:space="0" w:color="auto"/>
              <w:right w:val="single" w:sz="4" w:space="0" w:color="auto"/>
            </w:tcBorders>
          </w:tcPr>
          <w:p w:rsidR="0054372C" w:rsidRDefault="0054372C"/>
        </w:tc>
        <w:tc>
          <w:tcPr>
            <w:tcW w:w="2523" w:type="dxa"/>
            <w:tcBorders>
              <w:top w:val="single" w:sz="4" w:space="0" w:color="auto"/>
              <w:left w:val="single" w:sz="4" w:space="0" w:color="auto"/>
              <w:bottom w:val="single" w:sz="4" w:space="0" w:color="auto"/>
              <w:right w:val="single" w:sz="4" w:space="0" w:color="auto"/>
            </w:tcBorders>
          </w:tcPr>
          <w:p w:rsidR="0054372C" w:rsidRDefault="0054372C"/>
        </w:tc>
      </w:tr>
    </w:tbl>
    <w:p w:rsidR="0054372C" w:rsidRDefault="005437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33159E" w:rsidTr="0054217C">
        <w:tc>
          <w:tcPr>
            <w:tcW w:w="10201" w:type="dxa"/>
          </w:tcPr>
          <w:p w:rsidR="0033159E" w:rsidRDefault="0033159E" w:rsidP="008B09F8">
            <w:pPr>
              <w:spacing w:before="120" w:after="120"/>
              <w:rPr>
                <w:rStyle w:val="Strong"/>
                <w:rFonts w:ascii="Arial" w:hAnsi="Arial" w:cs="Arial"/>
                <w:color w:val="626262"/>
                <w:sz w:val="27"/>
                <w:szCs w:val="27"/>
                <w:shd w:val="clear" w:color="auto" w:fill="FFFFFF"/>
              </w:rPr>
            </w:pPr>
            <w:r>
              <w:rPr>
                <w:rStyle w:val="Strong"/>
                <w:rFonts w:ascii="Arial" w:hAnsi="Arial" w:cs="Arial"/>
                <w:color w:val="626262"/>
                <w:sz w:val="27"/>
                <w:szCs w:val="27"/>
                <w:shd w:val="clear" w:color="auto" w:fill="FFFFFF"/>
              </w:rPr>
              <w:lastRenderedPageBreak/>
              <w:t>​</w:t>
            </w:r>
            <w:hyperlink r:id="rId8" w:tgtFrame="_blank" w:history="1">
              <w:r w:rsidRPr="003A0E1D">
                <w:rPr>
                  <w:rStyle w:val="Heading2Char"/>
                  <w:b/>
                </w:rPr>
                <w:t xml:space="preserve">Human imagination has been trapped in rooms of our own creation: Novelist </w:t>
              </w:r>
              <w:proofErr w:type="spellStart"/>
              <w:r w:rsidRPr="003A0E1D">
                <w:rPr>
                  <w:rStyle w:val="Heading2Char"/>
                  <w:b/>
                </w:rPr>
                <w:t>Shubhangi</w:t>
              </w:r>
              <w:proofErr w:type="spellEnd"/>
              <w:r w:rsidRPr="003A0E1D">
                <w:rPr>
                  <w:rStyle w:val="Heading2Char"/>
                  <w:b/>
                </w:rPr>
                <w:t xml:space="preserve"> </w:t>
              </w:r>
              <w:proofErr w:type="spellStart"/>
              <w:r w:rsidRPr="003A0E1D">
                <w:rPr>
                  <w:rStyle w:val="Heading2Char"/>
                  <w:b/>
                </w:rPr>
                <w:t>Swarup</w:t>
              </w:r>
              <w:proofErr w:type="spellEnd"/>
            </w:hyperlink>
          </w:p>
          <w:p w:rsidR="0054217C" w:rsidRDefault="0054217C" w:rsidP="008B09F8">
            <w:pPr>
              <w:spacing w:before="120" w:after="120"/>
            </w:pPr>
          </w:p>
        </w:tc>
      </w:tr>
      <w:tr w:rsidR="0033159E" w:rsidTr="0054217C">
        <w:tc>
          <w:tcPr>
            <w:tcW w:w="10201" w:type="dxa"/>
            <w:tcBorders>
              <w:bottom w:val="single" w:sz="4" w:space="0" w:color="auto"/>
            </w:tcBorders>
          </w:tcPr>
          <w:p w:rsidR="0033159E" w:rsidRDefault="0033159E" w:rsidP="008B09F8">
            <w:pPr>
              <w:pStyle w:val="ListParagraph"/>
              <w:numPr>
                <w:ilvl w:val="0"/>
                <w:numId w:val="1"/>
              </w:numPr>
              <w:spacing w:before="120" w:after="120"/>
            </w:pPr>
            <w:r>
              <w:t xml:space="preserve"> Read the full article as many times as you need to.  In your own words, explain why </w:t>
            </w:r>
            <w:proofErr w:type="spellStart"/>
            <w:r>
              <w:t>Swarup</w:t>
            </w:r>
            <w:proofErr w:type="spellEnd"/>
            <w:r>
              <w:t xml:space="preserve"> created her literary worlds.</w:t>
            </w: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54217C" w:rsidTr="0054217C">
        <w:tc>
          <w:tcPr>
            <w:tcW w:w="10201" w:type="dxa"/>
            <w:tcBorders>
              <w:top w:val="single" w:sz="4" w:space="0" w:color="auto"/>
              <w:left w:val="single" w:sz="4" w:space="0" w:color="auto"/>
              <w:bottom w:val="single" w:sz="4" w:space="0" w:color="auto"/>
              <w:right w:val="single" w:sz="4" w:space="0" w:color="auto"/>
            </w:tcBorders>
          </w:tcPr>
          <w:p w:rsidR="0054217C" w:rsidRDefault="0054217C" w:rsidP="008B09F8">
            <w:pPr>
              <w:spacing w:before="120" w:after="120"/>
            </w:pPr>
          </w:p>
        </w:tc>
      </w:tr>
      <w:tr w:rsidR="0054217C" w:rsidTr="0054217C">
        <w:tc>
          <w:tcPr>
            <w:tcW w:w="10201" w:type="dxa"/>
            <w:tcBorders>
              <w:top w:val="single" w:sz="4" w:space="0" w:color="auto"/>
              <w:left w:val="single" w:sz="4" w:space="0" w:color="auto"/>
              <w:bottom w:val="single" w:sz="4" w:space="0" w:color="auto"/>
              <w:right w:val="single" w:sz="4" w:space="0" w:color="auto"/>
            </w:tcBorders>
          </w:tcPr>
          <w:p w:rsidR="0054217C" w:rsidRDefault="0054217C"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bottom w:val="single" w:sz="4" w:space="0" w:color="auto"/>
            </w:tcBorders>
          </w:tcPr>
          <w:p w:rsidR="0033159E" w:rsidRDefault="0033159E" w:rsidP="008B09F8">
            <w:pPr>
              <w:pStyle w:val="ListParagraph"/>
              <w:numPr>
                <w:ilvl w:val="0"/>
                <w:numId w:val="1"/>
              </w:numPr>
              <w:spacing w:before="120" w:after="120"/>
            </w:pPr>
            <w:r>
              <w:t>Find three meaningful quotes from the article.  These could be used to sum up an important idea from the article or as an arresting essay opening that supports a thesis.</w:t>
            </w: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pStyle w:val="ListParagraph"/>
              <w:spacing w:before="120" w:after="120"/>
            </w:pPr>
            <w:bookmarkStart w:id="0" w:name="_GoBack"/>
            <w:bookmarkEnd w:id="0"/>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pStyle w:val="ListParagraph"/>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pStyle w:val="ListParagraph"/>
              <w:spacing w:before="120" w:after="120"/>
            </w:pPr>
          </w:p>
        </w:tc>
      </w:tr>
      <w:tr w:rsidR="0054217C" w:rsidTr="0054217C">
        <w:tc>
          <w:tcPr>
            <w:tcW w:w="10201" w:type="dxa"/>
            <w:tcBorders>
              <w:top w:val="single" w:sz="4" w:space="0" w:color="auto"/>
              <w:left w:val="single" w:sz="4" w:space="0" w:color="auto"/>
              <w:bottom w:val="single" w:sz="4" w:space="0" w:color="auto"/>
              <w:right w:val="single" w:sz="4" w:space="0" w:color="auto"/>
            </w:tcBorders>
          </w:tcPr>
          <w:p w:rsidR="0054217C" w:rsidRDefault="0054217C" w:rsidP="008B09F8">
            <w:pPr>
              <w:pStyle w:val="ListParagraph"/>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pStyle w:val="ListParagraph"/>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pStyle w:val="ListParagraph"/>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bottom w:val="single" w:sz="4" w:space="0" w:color="auto"/>
            </w:tcBorders>
          </w:tcPr>
          <w:p w:rsidR="0033159E" w:rsidRDefault="0054217C" w:rsidP="0054217C">
            <w:pPr>
              <w:pStyle w:val="ListParagraph"/>
              <w:numPr>
                <w:ilvl w:val="0"/>
                <w:numId w:val="1"/>
              </w:numPr>
              <w:spacing w:before="120" w:after="120"/>
            </w:pPr>
            <w:r>
              <w:t xml:space="preserve"> In your own words, explain what is meant by a “literary world” and why it is a significant concept for study in an Extension literature course.</w:t>
            </w: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33159E" w:rsidTr="0054217C">
        <w:tc>
          <w:tcPr>
            <w:tcW w:w="10201" w:type="dxa"/>
            <w:tcBorders>
              <w:top w:val="single" w:sz="4" w:space="0" w:color="auto"/>
              <w:left w:val="single" w:sz="4" w:space="0" w:color="auto"/>
              <w:bottom w:val="single" w:sz="4" w:space="0" w:color="auto"/>
              <w:right w:val="single" w:sz="4" w:space="0" w:color="auto"/>
            </w:tcBorders>
          </w:tcPr>
          <w:p w:rsidR="0033159E" w:rsidRDefault="0033159E" w:rsidP="008B09F8">
            <w:pPr>
              <w:spacing w:before="120" w:after="120"/>
            </w:pPr>
          </w:p>
        </w:tc>
      </w:tr>
      <w:tr w:rsidR="0054217C" w:rsidTr="0054217C">
        <w:tc>
          <w:tcPr>
            <w:tcW w:w="10201" w:type="dxa"/>
            <w:tcBorders>
              <w:top w:val="single" w:sz="4" w:space="0" w:color="auto"/>
              <w:left w:val="single" w:sz="4" w:space="0" w:color="auto"/>
              <w:bottom w:val="single" w:sz="4" w:space="0" w:color="auto"/>
              <w:right w:val="single" w:sz="4" w:space="0" w:color="auto"/>
            </w:tcBorders>
          </w:tcPr>
          <w:p w:rsidR="0054217C" w:rsidRDefault="0054217C" w:rsidP="008B09F8">
            <w:pPr>
              <w:spacing w:before="120" w:after="120"/>
            </w:pPr>
          </w:p>
        </w:tc>
      </w:tr>
      <w:tr w:rsidR="0054217C" w:rsidTr="0054217C">
        <w:tc>
          <w:tcPr>
            <w:tcW w:w="10201" w:type="dxa"/>
            <w:tcBorders>
              <w:top w:val="single" w:sz="4" w:space="0" w:color="auto"/>
              <w:left w:val="single" w:sz="4" w:space="0" w:color="auto"/>
              <w:bottom w:val="single" w:sz="4" w:space="0" w:color="auto"/>
              <w:right w:val="single" w:sz="4" w:space="0" w:color="auto"/>
            </w:tcBorders>
          </w:tcPr>
          <w:p w:rsidR="0054217C" w:rsidRDefault="0054217C" w:rsidP="008B09F8">
            <w:pPr>
              <w:spacing w:before="120" w:after="120"/>
            </w:pPr>
          </w:p>
        </w:tc>
      </w:tr>
      <w:tr w:rsidR="0054217C" w:rsidTr="0054217C">
        <w:tc>
          <w:tcPr>
            <w:tcW w:w="10201" w:type="dxa"/>
            <w:tcBorders>
              <w:top w:val="single" w:sz="4" w:space="0" w:color="auto"/>
              <w:left w:val="single" w:sz="4" w:space="0" w:color="auto"/>
              <w:bottom w:val="single" w:sz="4" w:space="0" w:color="auto"/>
              <w:right w:val="single" w:sz="4" w:space="0" w:color="auto"/>
            </w:tcBorders>
          </w:tcPr>
          <w:p w:rsidR="0054217C" w:rsidRDefault="0054217C" w:rsidP="008B09F8">
            <w:pPr>
              <w:spacing w:before="120" w:after="120"/>
            </w:pPr>
          </w:p>
        </w:tc>
      </w:tr>
    </w:tbl>
    <w:p w:rsidR="0033159E" w:rsidRDefault="0033159E"/>
    <w:sectPr w:rsidR="0033159E" w:rsidSect="0054372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89" w:rsidRDefault="00443F89" w:rsidP="003A0E1D">
      <w:pPr>
        <w:spacing w:after="0" w:line="240" w:lineRule="auto"/>
      </w:pPr>
      <w:r>
        <w:separator/>
      </w:r>
    </w:p>
  </w:endnote>
  <w:endnote w:type="continuationSeparator" w:id="0">
    <w:p w:rsidR="00443F89" w:rsidRDefault="00443F89" w:rsidP="003A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1D" w:rsidRDefault="003A0E1D">
    <w:pPr>
      <w:pStyle w:val="Footer"/>
    </w:pPr>
    <w:r>
      <w:t>© E. Giles – classroom reproduction 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89" w:rsidRDefault="00443F89" w:rsidP="003A0E1D">
      <w:pPr>
        <w:spacing w:after="0" w:line="240" w:lineRule="auto"/>
      </w:pPr>
      <w:r>
        <w:separator/>
      </w:r>
    </w:p>
  </w:footnote>
  <w:footnote w:type="continuationSeparator" w:id="0">
    <w:p w:rsidR="00443F89" w:rsidRDefault="00443F89" w:rsidP="003A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7D0D"/>
    <w:multiLevelType w:val="hybridMultilevel"/>
    <w:tmpl w:val="2DCEB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E"/>
    <w:rsid w:val="00147560"/>
    <w:rsid w:val="0033159E"/>
    <w:rsid w:val="003A0E1D"/>
    <w:rsid w:val="00443F89"/>
    <w:rsid w:val="0054217C"/>
    <w:rsid w:val="0054372C"/>
    <w:rsid w:val="006F00A1"/>
    <w:rsid w:val="008B09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189A"/>
  <w15:chartTrackingRefBased/>
  <w15:docId w15:val="{9737C528-B346-4A05-BBAC-A65D0041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159E"/>
    <w:rPr>
      <w:b/>
      <w:bCs/>
    </w:rPr>
  </w:style>
  <w:style w:type="character" w:styleId="Hyperlink">
    <w:name w:val="Hyperlink"/>
    <w:basedOn w:val="DefaultParagraphFont"/>
    <w:uiPriority w:val="99"/>
    <w:semiHidden/>
    <w:unhideWhenUsed/>
    <w:rsid w:val="0033159E"/>
    <w:rPr>
      <w:color w:val="0000FF"/>
      <w:u w:val="single"/>
    </w:rPr>
  </w:style>
  <w:style w:type="paragraph" w:styleId="ListParagraph">
    <w:name w:val="List Paragraph"/>
    <w:basedOn w:val="Normal"/>
    <w:uiPriority w:val="34"/>
    <w:qFormat/>
    <w:rsid w:val="0033159E"/>
    <w:pPr>
      <w:ind w:left="720"/>
      <w:contextualSpacing/>
    </w:pPr>
  </w:style>
  <w:style w:type="character" w:customStyle="1" w:styleId="Heading1Char">
    <w:name w:val="Heading 1 Char"/>
    <w:basedOn w:val="DefaultParagraphFont"/>
    <w:link w:val="Heading1"/>
    <w:uiPriority w:val="9"/>
    <w:rsid w:val="005421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17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A0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1D"/>
  </w:style>
  <w:style w:type="paragraph" w:styleId="Footer">
    <w:name w:val="footer"/>
    <w:basedOn w:val="Normal"/>
    <w:link w:val="FooterChar"/>
    <w:uiPriority w:val="99"/>
    <w:unhideWhenUsed/>
    <w:rsid w:val="003A0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lookindia.com/newsscroll/human-imagination-has-been-trapped-in-rooms-of-our-own-creation-novelist-shubhangi-swarup/1374856" TargetMode="External"/><Relationship Id="rId3" Type="http://schemas.openxmlformats.org/officeDocument/2006/relationships/settings" Target="settings.xml"/><Relationship Id="rId7" Type="http://schemas.openxmlformats.org/officeDocument/2006/relationships/hyperlink" Target="https://educationstandards.nsw.edu.au/wps/portal/nesa/11-12/stage-6-learning-areas/stage-6-english/english-extension-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Giles</dc:creator>
  <cp:keywords/>
  <dc:description/>
  <cp:lastModifiedBy>Elizabeth Giles</cp:lastModifiedBy>
  <cp:revision>2</cp:revision>
  <dcterms:created xsi:type="dcterms:W3CDTF">2018-10-10T00:33:00Z</dcterms:created>
  <dcterms:modified xsi:type="dcterms:W3CDTF">2018-10-10T01:38:00Z</dcterms:modified>
</cp:coreProperties>
</file>