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560" w:rsidRPr="009001CE" w:rsidRDefault="00745BED" w:rsidP="000C640E">
      <w:pPr>
        <w:pStyle w:val="Heading1"/>
        <w:rPr>
          <w:b/>
        </w:rPr>
      </w:pPr>
      <w:r>
        <w:rPr>
          <w:b/>
        </w:rPr>
        <w:t xml:space="preserve">Worksheet 3:  </w:t>
      </w:r>
      <w:r w:rsidR="003B4BA5" w:rsidRPr="009001CE">
        <w:rPr>
          <w:b/>
        </w:rPr>
        <w:t>Exploring and Analysing Literary Worlds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9001CE" w:rsidRPr="009001CE" w:rsidTr="009001CE">
        <w:tc>
          <w:tcPr>
            <w:tcW w:w="9016" w:type="dxa"/>
            <w:shd w:val="clear" w:color="auto" w:fill="5B9BD5" w:themeFill="accent1"/>
          </w:tcPr>
          <w:p w:rsidR="000C640E" w:rsidRPr="009001CE" w:rsidRDefault="000C640E" w:rsidP="009001CE">
            <w:pPr>
              <w:pStyle w:val="Heading2"/>
              <w:spacing w:before="120" w:after="120"/>
              <w:outlineLvl w:val="1"/>
              <w:rPr>
                <w:color w:val="FFFFFF" w:themeColor="background1"/>
              </w:rPr>
            </w:pPr>
            <w:r w:rsidRPr="009001CE">
              <w:rPr>
                <w:color w:val="FFFFFF" w:themeColor="background1"/>
              </w:rPr>
              <w:t xml:space="preserve">Introduction to </w:t>
            </w:r>
            <w:r w:rsidRPr="009001CE">
              <w:rPr>
                <w:i/>
                <w:color w:val="FFFFFF" w:themeColor="background1"/>
              </w:rPr>
              <w:t>Blue World</w:t>
            </w:r>
            <w:r w:rsidRPr="009001CE">
              <w:rPr>
                <w:color w:val="FFFFFF" w:themeColor="background1"/>
              </w:rPr>
              <w:t xml:space="preserve"> by Robert R </w:t>
            </w:r>
            <w:proofErr w:type="spellStart"/>
            <w:r w:rsidRPr="009001CE">
              <w:rPr>
                <w:color w:val="FFFFFF" w:themeColor="background1"/>
              </w:rPr>
              <w:t>McCammon</w:t>
            </w:r>
            <w:proofErr w:type="spellEnd"/>
          </w:p>
        </w:tc>
      </w:tr>
      <w:tr w:rsidR="000C640E" w:rsidTr="009001CE">
        <w:tc>
          <w:tcPr>
            <w:tcW w:w="9016" w:type="dxa"/>
            <w:shd w:val="clear" w:color="auto" w:fill="DEEAF6" w:themeFill="accent1" w:themeFillTint="33"/>
          </w:tcPr>
          <w:p w:rsidR="000C640E" w:rsidRDefault="000C640E" w:rsidP="009001CE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>What kind of world are we invited into in this introduction.  Explain, providing evidence from the text.  (3 marks)</w:t>
            </w:r>
          </w:p>
        </w:tc>
      </w:tr>
      <w:tr w:rsidR="000C640E" w:rsidTr="009001CE">
        <w:tc>
          <w:tcPr>
            <w:tcW w:w="9016" w:type="dxa"/>
            <w:tcBorders>
              <w:bottom w:val="single" w:sz="4" w:space="0" w:color="auto"/>
            </w:tcBorders>
          </w:tcPr>
          <w:p w:rsidR="000C640E" w:rsidRDefault="000C640E" w:rsidP="009001CE">
            <w:pPr>
              <w:spacing w:before="120" w:after="120"/>
            </w:pPr>
          </w:p>
        </w:tc>
      </w:tr>
      <w:tr w:rsidR="000C640E" w:rsidTr="009001CE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0C640E" w:rsidRDefault="000C640E" w:rsidP="009001CE">
            <w:pPr>
              <w:spacing w:before="120" w:after="120"/>
            </w:pPr>
          </w:p>
        </w:tc>
        <w:bookmarkStart w:id="0" w:name="_GoBack"/>
        <w:bookmarkEnd w:id="0"/>
      </w:tr>
      <w:tr w:rsidR="000C640E" w:rsidTr="009001CE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0C640E" w:rsidRDefault="000C640E" w:rsidP="009001CE">
            <w:pPr>
              <w:spacing w:before="120" w:after="120"/>
            </w:pPr>
          </w:p>
        </w:tc>
      </w:tr>
      <w:tr w:rsidR="000C640E" w:rsidTr="009001CE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0C640E" w:rsidRDefault="000C640E" w:rsidP="009001CE">
            <w:pPr>
              <w:spacing w:before="120" w:after="120"/>
            </w:pPr>
          </w:p>
        </w:tc>
      </w:tr>
      <w:tr w:rsidR="000C640E" w:rsidTr="009001CE">
        <w:tc>
          <w:tcPr>
            <w:tcW w:w="9016" w:type="dxa"/>
            <w:tcBorders>
              <w:top w:val="single" w:sz="4" w:space="0" w:color="auto"/>
            </w:tcBorders>
            <w:shd w:val="clear" w:color="auto" w:fill="DEEAF6" w:themeFill="accent1" w:themeFillTint="33"/>
          </w:tcPr>
          <w:p w:rsidR="000C640E" w:rsidRDefault="000C640E" w:rsidP="009001CE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>
              <w:t xml:space="preserve">How does </w:t>
            </w:r>
            <w:proofErr w:type="spellStart"/>
            <w:r>
              <w:t>McCammon</w:t>
            </w:r>
            <w:proofErr w:type="spellEnd"/>
            <w:r>
              <w:t xml:space="preserve"> invite us into his literary world?  How does he use language to compel us to enter?  (5 marks)</w:t>
            </w:r>
          </w:p>
        </w:tc>
      </w:tr>
      <w:tr w:rsidR="000C640E" w:rsidTr="009001CE">
        <w:tc>
          <w:tcPr>
            <w:tcW w:w="9016" w:type="dxa"/>
            <w:tcBorders>
              <w:bottom w:val="single" w:sz="4" w:space="0" w:color="auto"/>
            </w:tcBorders>
          </w:tcPr>
          <w:p w:rsidR="000C640E" w:rsidRDefault="000C640E" w:rsidP="009001CE">
            <w:pPr>
              <w:spacing w:before="120" w:after="120"/>
            </w:pPr>
          </w:p>
        </w:tc>
      </w:tr>
      <w:tr w:rsidR="000C640E" w:rsidTr="009001CE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0C640E" w:rsidRDefault="000C640E" w:rsidP="009001CE">
            <w:pPr>
              <w:spacing w:before="120" w:after="120"/>
            </w:pPr>
          </w:p>
        </w:tc>
      </w:tr>
      <w:tr w:rsidR="000C640E" w:rsidTr="009001CE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0C640E" w:rsidRDefault="000C640E" w:rsidP="009001CE">
            <w:pPr>
              <w:spacing w:before="120" w:after="120"/>
            </w:pPr>
          </w:p>
        </w:tc>
      </w:tr>
      <w:tr w:rsidR="000C640E" w:rsidTr="009001CE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0C640E" w:rsidRDefault="000C640E" w:rsidP="009001CE">
            <w:pPr>
              <w:spacing w:before="120" w:after="120"/>
            </w:pPr>
          </w:p>
        </w:tc>
      </w:tr>
      <w:tr w:rsidR="000C640E" w:rsidTr="009001CE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0C640E" w:rsidRDefault="000C640E" w:rsidP="009001CE">
            <w:pPr>
              <w:spacing w:before="120" w:after="120"/>
            </w:pPr>
          </w:p>
        </w:tc>
      </w:tr>
      <w:tr w:rsidR="000C640E" w:rsidTr="009001CE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0C640E" w:rsidRDefault="000C640E" w:rsidP="009001CE">
            <w:pPr>
              <w:spacing w:before="120" w:after="120"/>
            </w:pPr>
          </w:p>
        </w:tc>
      </w:tr>
      <w:tr w:rsidR="000C640E" w:rsidTr="009001CE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0C640E" w:rsidRDefault="000C640E" w:rsidP="009001CE">
            <w:pPr>
              <w:spacing w:before="120" w:after="120"/>
            </w:pPr>
          </w:p>
        </w:tc>
      </w:tr>
      <w:tr w:rsidR="000C640E" w:rsidTr="009001CE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0C640E" w:rsidRDefault="000C640E" w:rsidP="009001CE">
            <w:pPr>
              <w:spacing w:before="120" w:after="120"/>
            </w:pPr>
          </w:p>
        </w:tc>
      </w:tr>
      <w:tr w:rsidR="0053125B" w:rsidTr="009001CE">
        <w:tc>
          <w:tcPr>
            <w:tcW w:w="9016" w:type="dxa"/>
            <w:shd w:val="clear" w:color="auto" w:fill="DEEAF6" w:themeFill="accent1" w:themeFillTint="33"/>
          </w:tcPr>
          <w:p w:rsidR="0053125B" w:rsidRDefault="003B4BA5" w:rsidP="009001CE">
            <w:pPr>
              <w:pStyle w:val="ListParagraph"/>
              <w:numPr>
                <w:ilvl w:val="0"/>
                <w:numId w:val="2"/>
              </w:numPr>
              <w:spacing w:before="120" w:after="120"/>
            </w:pPr>
            <w:r w:rsidRPr="003B4BA5">
              <w:t xml:space="preserve">Why does </w:t>
            </w:r>
            <w:proofErr w:type="spellStart"/>
            <w:r w:rsidRPr="003B4BA5">
              <w:t>McCammon</w:t>
            </w:r>
            <w:proofErr w:type="spellEnd"/>
            <w:r w:rsidRPr="003B4BA5">
              <w:t xml:space="preserve"> want to draw us into his bizarre worlds?  In his eyes, what is the value of these imaginary worlds?   Provide evidence from the text to support your response.</w:t>
            </w:r>
            <w:r>
              <w:t xml:space="preserve"> (3 marks)</w:t>
            </w:r>
          </w:p>
        </w:tc>
      </w:tr>
      <w:tr w:rsidR="0053125B" w:rsidTr="009001CE">
        <w:tc>
          <w:tcPr>
            <w:tcW w:w="9016" w:type="dxa"/>
            <w:tcBorders>
              <w:bottom w:val="single" w:sz="4" w:space="0" w:color="auto"/>
            </w:tcBorders>
          </w:tcPr>
          <w:p w:rsidR="0053125B" w:rsidRDefault="0053125B" w:rsidP="009001CE">
            <w:pPr>
              <w:pStyle w:val="ListParagraph"/>
              <w:spacing w:before="120" w:after="120"/>
            </w:pPr>
          </w:p>
        </w:tc>
      </w:tr>
      <w:tr w:rsidR="0053125B" w:rsidTr="009001CE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53125B" w:rsidRDefault="0053125B" w:rsidP="009001CE">
            <w:pPr>
              <w:pStyle w:val="ListParagraph"/>
              <w:spacing w:before="120" w:after="120"/>
            </w:pPr>
          </w:p>
        </w:tc>
      </w:tr>
      <w:tr w:rsidR="0053125B" w:rsidTr="009001CE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53125B" w:rsidRDefault="0053125B" w:rsidP="009001CE">
            <w:pPr>
              <w:pStyle w:val="ListParagraph"/>
              <w:spacing w:before="120" w:after="120"/>
            </w:pPr>
          </w:p>
        </w:tc>
      </w:tr>
      <w:tr w:rsidR="0053125B" w:rsidTr="009001CE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53125B" w:rsidRDefault="0053125B" w:rsidP="009001CE">
            <w:pPr>
              <w:pStyle w:val="ListParagraph"/>
              <w:spacing w:before="120" w:after="120"/>
            </w:pPr>
          </w:p>
        </w:tc>
      </w:tr>
      <w:tr w:rsidR="003B4BA5" w:rsidTr="009001CE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3B4BA5" w:rsidRDefault="003B4BA5" w:rsidP="009001CE">
            <w:pPr>
              <w:pStyle w:val="ListParagraph"/>
              <w:spacing w:before="120" w:after="120"/>
            </w:pPr>
          </w:p>
        </w:tc>
      </w:tr>
      <w:tr w:rsidR="003B4BA5" w:rsidTr="009001CE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3B4BA5" w:rsidRDefault="003B4BA5" w:rsidP="009001CE">
            <w:pPr>
              <w:pStyle w:val="ListParagraph"/>
              <w:spacing w:before="120" w:after="120"/>
            </w:pPr>
          </w:p>
        </w:tc>
      </w:tr>
      <w:tr w:rsidR="003B4BA5" w:rsidTr="009001CE">
        <w:tc>
          <w:tcPr>
            <w:tcW w:w="9016" w:type="dxa"/>
            <w:tcBorders>
              <w:top w:val="single" w:sz="4" w:space="0" w:color="auto"/>
              <w:bottom w:val="single" w:sz="4" w:space="0" w:color="auto"/>
            </w:tcBorders>
          </w:tcPr>
          <w:p w:rsidR="003B4BA5" w:rsidRDefault="003B4BA5" w:rsidP="009001CE">
            <w:pPr>
              <w:pStyle w:val="ListParagraph"/>
              <w:spacing w:before="120" w:after="120"/>
            </w:pPr>
          </w:p>
        </w:tc>
      </w:tr>
    </w:tbl>
    <w:p w:rsidR="003B4BA5" w:rsidRPr="000C640E" w:rsidRDefault="003B4BA5" w:rsidP="000C640E"/>
    <w:sectPr w:rsidR="003B4BA5" w:rsidRPr="000C640E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118C" w:rsidRDefault="00A0118C" w:rsidP="000C640E">
      <w:pPr>
        <w:spacing w:after="0" w:line="240" w:lineRule="auto"/>
      </w:pPr>
      <w:r>
        <w:separator/>
      </w:r>
    </w:p>
  </w:endnote>
  <w:endnote w:type="continuationSeparator" w:id="0">
    <w:p w:rsidR="00A0118C" w:rsidRDefault="00A0118C" w:rsidP="000C6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MS Gothic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393430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5CC3" w:rsidRDefault="00C55CC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5BE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5CC3" w:rsidRDefault="00C55C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118C" w:rsidRDefault="00A0118C" w:rsidP="000C640E">
      <w:pPr>
        <w:spacing w:after="0" w:line="240" w:lineRule="auto"/>
      </w:pPr>
      <w:r>
        <w:separator/>
      </w:r>
    </w:p>
  </w:footnote>
  <w:footnote w:type="continuationSeparator" w:id="0">
    <w:p w:rsidR="00A0118C" w:rsidRDefault="00A0118C" w:rsidP="000C6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40E" w:rsidRDefault="00336DBB">
    <w:pPr>
      <w:pStyle w:val="Header"/>
    </w:pPr>
    <w:r>
      <w:t>3</w:t>
    </w:r>
    <w:r w:rsidR="000C640E">
      <w:t xml:space="preserve"> Literary Worlds:  </w:t>
    </w:r>
    <w:r w:rsidR="003B4BA5">
      <w:t>Exploring and Analysing Literary Worlds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82D84"/>
    <w:multiLevelType w:val="hybridMultilevel"/>
    <w:tmpl w:val="230A7F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C66764"/>
    <w:multiLevelType w:val="multilevel"/>
    <w:tmpl w:val="69A09A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F90047F"/>
    <w:multiLevelType w:val="multilevel"/>
    <w:tmpl w:val="5AE68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0410E2"/>
    <w:multiLevelType w:val="hybridMultilevel"/>
    <w:tmpl w:val="069830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5F1C3C"/>
    <w:multiLevelType w:val="multilevel"/>
    <w:tmpl w:val="A19C6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40E"/>
    <w:rsid w:val="000C640E"/>
    <w:rsid w:val="00147560"/>
    <w:rsid w:val="002A5C7E"/>
    <w:rsid w:val="002A680D"/>
    <w:rsid w:val="002D1A79"/>
    <w:rsid w:val="00336DBB"/>
    <w:rsid w:val="0037318B"/>
    <w:rsid w:val="003B4BA5"/>
    <w:rsid w:val="0044790F"/>
    <w:rsid w:val="0053125B"/>
    <w:rsid w:val="00555D40"/>
    <w:rsid w:val="0060072C"/>
    <w:rsid w:val="007459F6"/>
    <w:rsid w:val="00745BED"/>
    <w:rsid w:val="008F10E2"/>
    <w:rsid w:val="009001CE"/>
    <w:rsid w:val="00A0118C"/>
    <w:rsid w:val="00AF60BB"/>
    <w:rsid w:val="00C55CC3"/>
    <w:rsid w:val="00D33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81F4FF"/>
  <w15:chartTrackingRefBased/>
  <w15:docId w15:val="{7E74D667-402A-447A-8109-7BEA2B9E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640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64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C640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0C6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40E"/>
  </w:style>
  <w:style w:type="paragraph" w:styleId="Footer">
    <w:name w:val="footer"/>
    <w:basedOn w:val="Normal"/>
    <w:link w:val="FooterChar"/>
    <w:uiPriority w:val="99"/>
    <w:unhideWhenUsed/>
    <w:rsid w:val="000C64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40E"/>
  </w:style>
  <w:style w:type="table" w:styleId="TableGrid">
    <w:name w:val="Table Grid"/>
    <w:basedOn w:val="TableNormal"/>
    <w:uiPriority w:val="39"/>
    <w:rsid w:val="000C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640E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0C640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B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B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95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7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</Company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Giles</dc:creator>
  <cp:keywords/>
  <dc:description/>
  <cp:lastModifiedBy>Elizabeth Giles</cp:lastModifiedBy>
  <cp:revision>6</cp:revision>
  <cp:lastPrinted>2018-11-07T05:17:00Z</cp:lastPrinted>
  <dcterms:created xsi:type="dcterms:W3CDTF">2018-10-20T06:31:00Z</dcterms:created>
  <dcterms:modified xsi:type="dcterms:W3CDTF">2018-11-07T05:17:00Z</dcterms:modified>
</cp:coreProperties>
</file>